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9FEF" w14:textId="4AE3CCEC" w:rsidR="00E42B8A" w:rsidRDefault="00E42B8A" w:rsidP="00B65D76">
      <w:pPr>
        <w:pStyle w:val="En-tte"/>
        <w:pBdr>
          <w:bottom w:val="single" w:sz="6" w:space="1" w:color="auto"/>
        </w:pBdr>
        <w:jc w:val="center"/>
        <w:rPr>
          <w:sz w:val="28"/>
          <w:szCs w:val="28"/>
        </w:rPr>
      </w:pPr>
      <w:r w:rsidRPr="00E42B8A">
        <w:rPr>
          <w:sz w:val="28"/>
          <w:szCs w:val="28"/>
        </w:rPr>
        <w:t>18</w:t>
      </w:r>
      <w:r w:rsidRPr="00BE12C1">
        <w:rPr>
          <w:sz w:val="28"/>
          <w:szCs w:val="28"/>
          <w:vertAlign w:val="superscript"/>
        </w:rPr>
        <w:t>ème</w:t>
      </w:r>
      <w:r w:rsidR="00BE12C1">
        <w:rPr>
          <w:sz w:val="28"/>
          <w:szCs w:val="28"/>
        </w:rPr>
        <w:t xml:space="preserve"> </w:t>
      </w:r>
      <w:r w:rsidRPr="00E42B8A">
        <w:rPr>
          <w:sz w:val="28"/>
          <w:szCs w:val="28"/>
        </w:rPr>
        <w:t>Journée de Mathématiques et application</w:t>
      </w:r>
      <w:r w:rsidR="00BE12C1">
        <w:rPr>
          <w:sz w:val="28"/>
          <w:szCs w:val="28"/>
        </w:rPr>
        <w:t>s</w:t>
      </w:r>
      <w:r w:rsidRPr="00E42B8A">
        <w:rPr>
          <w:rFonts w:ascii="cmr10" w:hAnsi="cmr10" w:cs="cmr10"/>
          <w:sz w:val="28"/>
          <w:szCs w:val="28"/>
        </w:rPr>
        <w:t xml:space="preserve"> </w:t>
      </w:r>
      <w:r w:rsidRPr="00E42B8A">
        <w:rPr>
          <w:sz w:val="28"/>
          <w:szCs w:val="28"/>
        </w:rPr>
        <w:t xml:space="preserve">- JMA20, </w:t>
      </w:r>
      <w:r w:rsidR="00B65D76">
        <w:rPr>
          <w:sz w:val="28"/>
          <w:szCs w:val="28"/>
        </w:rPr>
        <w:t xml:space="preserve">26 </w:t>
      </w:r>
      <w:r w:rsidR="007C3DBD">
        <w:rPr>
          <w:sz w:val="28"/>
          <w:szCs w:val="28"/>
        </w:rPr>
        <w:t>décembre</w:t>
      </w:r>
      <w:r w:rsidR="00BE12C1">
        <w:rPr>
          <w:sz w:val="28"/>
          <w:szCs w:val="28"/>
        </w:rPr>
        <w:t xml:space="preserve"> </w:t>
      </w:r>
      <w:r w:rsidR="007C3DBD" w:rsidRPr="00E42B8A">
        <w:rPr>
          <w:sz w:val="28"/>
          <w:szCs w:val="28"/>
        </w:rPr>
        <w:t>2020</w:t>
      </w:r>
      <w:r w:rsidRPr="00E42B8A">
        <w:rPr>
          <w:sz w:val="28"/>
          <w:szCs w:val="28"/>
        </w:rPr>
        <w:t>, FSBM, Casablanca</w:t>
      </w:r>
    </w:p>
    <w:p w14:paraId="50C28F01" w14:textId="77777777" w:rsidR="00E42B8A" w:rsidRPr="00E42B8A" w:rsidRDefault="00E42B8A" w:rsidP="00E42B8A">
      <w:pPr>
        <w:pStyle w:val="En-tte"/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Laboratoire L3A</w:t>
      </w:r>
    </w:p>
    <w:p w14:paraId="52F50AE1" w14:textId="77777777" w:rsidR="00E42B8A" w:rsidRDefault="00E42B8A" w:rsidP="00E42B8A">
      <w:pPr>
        <w:pStyle w:val="En-tte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2B8A" w14:paraId="49059BB1" w14:textId="77777777" w:rsidTr="00E42B8A">
        <w:tc>
          <w:tcPr>
            <w:tcW w:w="9212" w:type="dxa"/>
          </w:tcPr>
          <w:p w14:paraId="666B9A26" w14:textId="50A509F5" w:rsidR="00E42B8A" w:rsidRPr="00E42B8A" w:rsidRDefault="00303045" w:rsidP="00A854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TITRE</w:t>
            </w:r>
          </w:p>
        </w:tc>
      </w:tr>
    </w:tbl>
    <w:p w14:paraId="7732A0C0" w14:textId="77777777" w:rsidR="00563070" w:rsidRDefault="00563070"/>
    <w:p w14:paraId="6C4DE294" w14:textId="77777777" w:rsidR="00E42B8A" w:rsidRDefault="00E42B8A"/>
    <w:p w14:paraId="5B958F74" w14:textId="77777777" w:rsidR="00100584" w:rsidRDefault="00100584" w:rsidP="00100584">
      <w:pPr>
        <w:spacing w:before="120" w:after="120"/>
        <w:jc w:val="center"/>
        <w:rPr>
          <w:rFonts w:asciiTheme="majorBidi" w:eastAsia="MS Mincho" w:hAnsiTheme="majorBidi" w:cstheme="majorBidi"/>
          <w:i/>
          <w:iCs/>
          <w:sz w:val="24"/>
          <w:szCs w:val="24"/>
          <w:vertAlign w:val="superscript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Auteur1, Auteur2</w:t>
      </w:r>
    </w:p>
    <w:p w14:paraId="0F9AF3E6" w14:textId="7EC99B3E" w:rsidR="00CD023F" w:rsidRPr="00100584" w:rsidRDefault="00100584" w:rsidP="00100584">
      <w:pPr>
        <w:spacing w:before="120" w:after="120"/>
        <w:jc w:val="center"/>
        <w:rPr>
          <w:rFonts w:asciiTheme="majorBidi" w:eastAsia="MS Mincho" w:hAnsiTheme="majorBidi" w:cstheme="majorBidi"/>
          <w:i/>
          <w:iCs/>
          <w:sz w:val="24"/>
          <w:szCs w:val="24"/>
          <w:vertAlign w:val="superscript"/>
        </w:rPr>
      </w:pPr>
      <w:r w:rsidRPr="00100584">
        <w:rPr>
          <w:rFonts w:asciiTheme="majorBidi" w:eastAsia="MS Mincho" w:hAnsiTheme="majorBidi" w:cstheme="majorBidi"/>
          <w:i/>
          <w:iCs/>
          <w:sz w:val="20"/>
          <w:szCs w:val="20"/>
        </w:rPr>
        <w:t>Laboratoire, Université</w:t>
      </w:r>
    </w:p>
    <w:p w14:paraId="468B7C98" w14:textId="77777777" w:rsidR="00E42B8A" w:rsidRPr="00BE12C1" w:rsidRDefault="00A8542B" w:rsidP="00CD023F">
      <w:pPr>
        <w:spacing w:before="120" w:after="120"/>
        <w:jc w:val="both"/>
        <w:rPr>
          <w:lang w:val="en-US"/>
        </w:rPr>
      </w:pPr>
      <w:r w:rsidRPr="00BE12C1">
        <w:rPr>
          <w:rFonts w:asciiTheme="majorBidi" w:eastAsia="MS Mincho" w:hAnsiTheme="majorBidi" w:cstheme="majorBidi"/>
          <w:b/>
          <w:sz w:val="24"/>
          <w:szCs w:val="24"/>
          <w:lang w:val="en-US"/>
        </w:rPr>
        <w:t>Abstract</w:t>
      </w:r>
    </w:p>
    <w:p w14:paraId="7037BC57" w14:textId="584D0FB6" w:rsidR="00E42B8A" w:rsidRPr="00F905C0" w:rsidRDefault="00A8542B" w:rsidP="00F905C0">
      <w:pPr>
        <w:spacing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F905C0">
        <w:rPr>
          <w:rFonts w:asciiTheme="majorHAnsi" w:hAnsiTheme="majorHAnsi"/>
          <w:sz w:val="24"/>
          <w:szCs w:val="24"/>
          <w:lang w:val="en-US"/>
        </w:rPr>
        <w:t xml:space="preserve">In the fields of operational research and optimization, linear complementarity problems are widely recognized. </w:t>
      </w:r>
      <w:r w:rsidR="007C3DBD" w:rsidRPr="00F905C0">
        <w:rPr>
          <w:rFonts w:asciiTheme="majorHAnsi" w:hAnsiTheme="majorHAnsi"/>
          <w:sz w:val="24"/>
          <w:szCs w:val="24"/>
          <w:lang w:val="en-US"/>
        </w:rPr>
        <w:t xml:space="preserve">But </w:t>
      </w:r>
      <w:r w:rsidRPr="00F905C0">
        <w:rPr>
          <w:rFonts w:asciiTheme="majorHAnsi" w:hAnsiTheme="majorHAnsi"/>
          <w:sz w:val="24"/>
          <w:szCs w:val="24"/>
          <w:lang w:val="en-US"/>
        </w:rPr>
        <w:t>these problems are often difficult to solve. Demonstrating the existence and uniqueness of the solution to such a problem remains a complicated research subject. In this paper, we formulate a theorem and we demonstrate the existence and uniqueness of the solution to a linear complementarity problem</w:t>
      </w:r>
      <w:r w:rsidR="00F905C0" w:rsidRPr="00F905C0">
        <w:rPr>
          <w:rFonts w:asciiTheme="majorHAnsi" w:hAnsiTheme="majorHAnsi"/>
          <w:sz w:val="24"/>
          <w:szCs w:val="24"/>
          <w:lang w:val="en-US"/>
        </w:rPr>
        <w:t>.</w:t>
      </w:r>
    </w:p>
    <w:p w14:paraId="25414FBE" w14:textId="77777777" w:rsidR="00E42B8A" w:rsidRPr="00F905C0" w:rsidRDefault="00E42B8A" w:rsidP="001F4134">
      <w:pPr>
        <w:spacing w:after="0"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F905C0">
        <w:rPr>
          <w:rFonts w:asciiTheme="majorHAnsi" w:hAnsiTheme="majorHAnsi"/>
          <w:b/>
          <w:sz w:val="24"/>
          <w:szCs w:val="24"/>
          <w:lang w:val="en-US"/>
        </w:rPr>
        <w:t>Keywords:</w:t>
      </w:r>
      <w:r w:rsidR="00CD023F" w:rsidRPr="00F905C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559CE27F" w14:textId="17F4068A" w:rsidR="00E42B8A" w:rsidRPr="00F905C0" w:rsidRDefault="00CD023F" w:rsidP="00F905C0">
      <w:pPr>
        <w:spacing w:line="36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F905C0">
        <w:rPr>
          <w:rFonts w:asciiTheme="majorHAnsi" w:hAnsiTheme="majorHAnsi"/>
          <w:sz w:val="24"/>
          <w:szCs w:val="24"/>
          <w:lang w:val="en-US"/>
        </w:rPr>
        <w:t>Operational research, optimization, linear complementarity problems, alternatives theorem</w:t>
      </w:r>
      <w:r w:rsidR="007C3DBD" w:rsidRPr="00F905C0">
        <w:rPr>
          <w:rFonts w:asciiTheme="majorHAnsi" w:hAnsiTheme="majorHAnsi"/>
          <w:sz w:val="24"/>
          <w:szCs w:val="24"/>
          <w:lang w:val="en-US"/>
        </w:rPr>
        <w:t>.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E42B8A" w14:paraId="5A821400" w14:textId="77777777" w:rsidTr="00E42B8A">
        <w:trPr>
          <w:cantSplit/>
          <w:trHeight w:val="284"/>
          <w:jc w:val="center"/>
        </w:trPr>
        <w:tc>
          <w:tcPr>
            <w:tcW w:w="9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A9FDFF" w14:textId="77777777" w:rsidR="00E42B8A" w:rsidRDefault="00E42B8A" w:rsidP="00E42B8A">
            <w:pPr>
              <w:spacing w:after="0" w:line="240" w:lineRule="auto"/>
              <w:jc w:val="center"/>
              <w:rPr>
                <w:rFonts w:ascii="Cambria" w:eastAsia="+mn-ea" w:hAnsi="Cambria" w:cs="+mn-cs"/>
                <w:color w:val="000000"/>
                <w:kern w:val="24"/>
                <w:sz w:val="24"/>
                <w:szCs w:val="24"/>
                <w:lang w:val="en-US" w:eastAsia="fr-FR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JMA2020</w:t>
            </w:r>
          </w:p>
        </w:tc>
      </w:tr>
      <w:tr w:rsidR="00E42B8A" w:rsidRPr="00303045" w14:paraId="4505C9F3" w14:textId="77777777" w:rsidTr="00E42B8A">
        <w:trPr>
          <w:trHeight w:val="3402"/>
          <w:jc w:val="center"/>
        </w:trPr>
        <w:tc>
          <w:tcPr>
            <w:tcW w:w="9664" w:type="dxa"/>
            <w:tcBorders>
              <w:top w:val="single" w:sz="4" w:space="0" w:color="auto"/>
              <w:left w:val="nil"/>
              <w:bottom w:val="single" w:sz="24" w:space="0" w:color="000000"/>
              <w:right w:val="nil"/>
            </w:tcBorders>
            <w:hideMark/>
          </w:tcPr>
          <w:p w14:paraId="4B462149" w14:textId="77777777" w:rsidR="00E42B8A" w:rsidRDefault="00E42B8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References</w:t>
            </w:r>
            <w:r w:rsidR="001C2BCB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</w:p>
          <w:p w14:paraId="5C77CCD4" w14:textId="77777777" w:rsidR="001C2BCB" w:rsidRDefault="001C2BC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14:paraId="7AF9BCA6" w14:textId="77777777" w:rsidR="00E42B8A" w:rsidRPr="00F905C0" w:rsidRDefault="00E42B8A" w:rsidP="007C3DBD">
            <w:pPr>
              <w:spacing w:after="0"/>
              <w:jc w:val="both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[1]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R. W. Cottle, J. S. Pang, R. E. Stone, The Linear Complementarity Problem, Academic Press, New York, 1992.</w:t>
            </w: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</w:p>
          <w:p w14:paraId="59C73220" w14:textId="5AE43C6D" w:rsidR="00E42B8A" w:rsidRPr="00F905C0" w:rsidRDefault="00E42B8A" w:rsidP="007C3DBD">
            <w:pPr>
              <w:spacing w:after="0"/>
              <w:jc w:val="both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[2]</w:t>
            </w:r>
            <w:r w:rsidR="007C3DBD" w:rsidRPr="00F905C0">
              <w:rPr>
                <w:sz w:val="24"/>
                <w:szCs w:val="24"/>
                <w:lang w:val="en-US"/>
              </w:rPr>
              <w:t xml:space="preserve"> 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Y. E</w:t>
            </w:r>
            <w:r w:rsid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l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f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outayeni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Khaladi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, A New Interior Point Method for Linear Complementarity Problem, Appl. Math. Sci, 4 (2010) 3289-3306.</w:t>
            </w:r>
          </w:p>
          <w:p w14:paraId="49DADF59" w14:textId="760F51DD" w:rsidR="00E42B8A" w:rsidRPr="00F905C0" w:rsidRDefault="00E42B8A" w:rsidP="007C3DBD">
            <w:pPr>
              <w:spacing w:after="0"/>
              <w:jc w:val="both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[3] 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Y. E</w:t>
            </w:r>
            <w:r w:rsid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l </w:t>
            </w:r>
            <w:proofErr w:type="spellStart"/>
            <w:r w:rsid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f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outayeni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Khaladi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Using</w:t>
            </w:r>
            <w:proofErr w:type="gram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vector divisions in solving the linear complementarity problem, J. </w:t>
            </w:r>
            <w:proofErr w:type="spellStart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Comput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. Appl. Math. 236 (2012) 1919-1925.</w:t>
            </w:r>
          </w:p>
          <w:p w14:paraId="6CB73E7C" w14:textId="77777777" w:rsidR="00E42B8A" w:rsidRPr="00F905C0" w:rsidRDefault="00E42B8A" w:rsidP="007C3DBD">
            <w:pPr>
              <w:spacing w:after="0"/>
              <w:jc w:val="both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[4] 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W. OETTLI AND W. PRAGER, Compatibility of approximate solution of linear equations with given error bounds for coefficients and right-hand sides, </w:t>
            </w:r>
            <w:proofErr w:type="spellStart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Numer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. Math., 6 (1964), pp. 405-409.</w:t>
            </w:r>
          </w:p>
          <w:p w14:paraId="4CE4FD21" w14:textId="77777777" w:rsidR="00E42B8A" w:rsidRPr="00F905C0" w:rsidRDefault="00E42B8A" w:rsidP="007C3DBD">
            <w:pPr>
              <w:spacing w:after="0"/>
              <w:jc w:val="both"/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</w:pP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[5] 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J. </w:t>
            </w:r>
            <w:proofErr w:type="spellStart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Rohn</w:t>
            </w:r>
            <w:proofErr w:type="spellEnd"/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 (1993). Interval matrices: singularity and real eigenvalues. SIAM Journal on Matrix Analysis and Applications, 14, 82–91.</w:t>
            </w:r>
          </w:p>
          <w:p w14:paraId="07CFABFD" w14:textId="77777777" w:rsidR="00E42B8A" w:rsidRPr="007C3DBD" w:rsidRDefault="00E42B8A" w:rsidP="007C3DBD">
            <w:pPr>
              <w:spacing w:after="0"/>
              <w:jc w:val="both"/>
              <w:rPr>
                <w:rFonts w:ascii="Cambria" w:eastAsia="Times New Roman" w:hAnsi="Cambria"/>
                <w:bCs/>
                <w:sz w:val="20"/>
                <w:szCs w:val="20"/>
                <w:lang w:val="en-US"/>
              </w:rPr>
            </w:pPr>
            <w:r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 xml:space="preserve">[6] </w:t>
            </w:r>
            <w:r w:rsidR="007C3DBD" w:rsidRPr="00F905C0">
              <w:rPr>
                <w:rFonts w:ascii="Cambria" w:eastAsia="Times New Roman" w:hAnsi="Cambria"/>
                <w:bCs/>
                <w:sz w:val="24"/>
                <w:szCs w:val="24"/>
                <w:lang w:val="en-US"/>
              </w:rPr>
              <w:t>K. G. Murty, On a characterization of P-matrices, SIAM J Appl Math, 20 (1971) 378-384.</w:t>
            </w:r>
          </w:p>
        </w:tc>
      </w:tr>
    </w:tbl>
    <w:p w14:paraId="0A213C3B" w14:textId="77777777" w:rsidR="00E42B8A" w:rsidRDefault="00E42B8A" w:rsidP="00E42B8A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38106BD1" w14:textId="77777777" w:rsidR="00E42B8A" w:rsidRPr="00E42B8A" w:rsidRDefault="00E42B8A">
      <w:pPr>
        <w:rPr>
          <w:lang w:val="en-US"/>
        </w:rPr>
      </w:pPr>
    </w:p>
    <w:sectPr w:rsidR="00E42B8A" w:rsidRPr="00E42B8A" w:rsidSect="00F9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8E9DE" w14:textId="77777777" w:rsidR="006E2BF3" w:rsidRDefault="006E2BF3" w:rsidP="00060D98">
      <w:pPr>
        <w:spacing w:after="0" w:line="240" w:lineRule="auto"/>
      </w:pPr>
      <w:r>
        <w:separator/>
      </w:r>
    </w:p>
  </w:endnote>
  <w:endnote w:type="continuationSeparator" w:id="0">
    <w:p w14:paraId="2810D843" w14:textId="77777777" w:rsidR="006E2BF3" w:rsidRDefault="006E2BF3" w:rsidP="000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6F92" w14:textId="77777777" w:rsidR="00060D98" w:rsidRDefault="00060D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E62A" w14:textId="77777777" w:rsidR="00060D98" w:rsidRDefault="00060D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55E4" w14:textId="77777777" w:rsidR="00060D98" w:rsidRDefault="00060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99A8" w14:textId="77777777" w:rsidR="006E2BF3" w:rsidRDefault="006E2BF3" w:rsidP="00060D98">
      <w:pPr>
        <w:spacing w:after="0" w:line="240" w:lineRule="auto"/>
      </w:pPr>
      <w:r>
        <w:separator/>
      </w:r>
    </w:p>
  </w:footnote>
  <w:footnote w:type="continuationSeparator" w:id="0">
    <w:p w14:paraId="07039923" w14:textId="77777777" w:rsidR="006E2BF3" w:rsidRDefault="006E2BF3" w:rsidP="0006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DC6C" w14:textId="77777777" w:rsidR="00060D98" w:rsidRDefault="006E2BF3">
    <w:pPr>
      <w:pStyle w:val="En-tte"/>
    </w:pPr>
    <w:r>
      <w:rPr>
        <w:noProof/>
      </w:rPr>
      <w:pict w14:anchorId="33662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962512" o:spid="_x0000_s2057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JMA 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DE53" w14:textId="77777777" w:rsidR="00060D98" w:rsidRDefault="006E2BF3">
    <w:pPr>
      <w:pStyle w:val="En-tte"/>
    </w:pPr>
    <w:r>
      <w:rPr>
        <w:noProof/>
      </w:rPr>
      <w:pict w14:anchorId="70D2C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962513" o:spid="_x0000_s2058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JMA 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331D" w14:textId="77777777" w:rsidR="00060D98" w:rsidRDefault="006E2BF3">
    <w:pPr>
      <w:pStyle w:val="En-tte"/>
    </w:pPr>
    <w:r>
      <w:rPr>
        <w:noProof/>
      </w:rPr>
      <w:pict w14:anchorId="62023A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962511" o:spid="_x0000_s2056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JMA 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4D"/>
    <w:rsid w:val="00060D98"/>
    <w:rsid w:val="00100584"/>
    <w:rsid w:val="0017145F"/>
    <w:rsid w:val="001C2BCB"/>
    <w:rsid w:val="001F4134"/>
    <w:rsid w:val="00303045"/>
    <w:rsid w:val="00563070"/>
    <w:rsid w:val="005A357C"/>
    <w:rsid w:val="006409D0"/>
    <w:rsid w:val="00672D1F"/>
    <w:rsid w:val="006E2BF3"/>
    <w:rsid w:val="007C3DBD"/>
    <w:rsid w:val="00816224"/>
    <w:rsid w:val="00A8542B"/>
    <w:rsid w:val="00B27F4D"/>
    <w:rsid w:val="00B3087C"/>
    <w:rsid w:val="00B65D76"/>
    <w:rsid w:val="00BE12C1"/>
    <w:rsid w:val="00CD023F"/>
    <w:rsid w:val="00D717D3"/>
    <w:rsid w:val="00E00BF4"/>
    <w:rsid w:val="00E42B8A"/>
    <w:rsid w:val="00E703AF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5E8AAF1"/>
  <w15:docId w15:val="{1C96F5BB-E60A-4372-B894-8AB316A8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A"/>
  </w:style>
  <w:style w:type="table" w:styleId="Grilledutableau">
    <w:name w:val="Table Grid"/>
    <w:basedOn w:val="TableauNormal"/>
    <w:uiPriority w:val="59"/>
    <w:rsid w:val="00E4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6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3C0A-8269-418D-B397-2CE6B18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khadija_BZ</dc:creator>
  <cp:lastModifiedBy>user</cp:lastModifiedBy>
  <cp:revision>10</cp:revision>
  <dcterms:created xsi:type="dcterms:W3CDTF">2020-11-26T17:02:00Z</dcterms:created>
  <dcterms:modified xsi:type="dcterms:W3CDTF">2020-11-30T15:08:00Z</dcterms:modified>
</cp:coreProperties>
</file>